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Новые способы оформления электронного европротокола в Законе об ОСАГО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Вступил в силу Федеральный закон от 03.02.2025 № 7-ФЗ «О внесении изменений в статьи 11.1 и 17 Федерального закона «Об обязательном страховании гражданской ответственности владельцев транспортных средств».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настоящее время водители вправе направить европротокол, используя не только приложения «Госуслуги Авто», «Помощник ОСАГО», но и ресурсы страховщиков, при наличии у них соответствующей технической возможности.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Условия подачи европротокола без вызова полиции остались неизменными: обстоятельства причинения вреда, характер и перечень видимых повреждений транспортных средств не вызывают разногласий у участников дорожно-транспортного происшествия и зафиксированы должным образом, вред причинен только транспортным средствам (не причинен вред жизни или здоровью), дорожно-транспортное происшествие произошло в результате столкновения двух транспортных средств, гражданская ответственность владельцев которых застрахована по полису ОСАГО.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8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9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2025-11-21T06:54:54Z</dcterms:modified>
</cp:coreProperties>
</file>